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F5B2"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Calibri" w:hAnsi="Calibri" w:cs="Calibri"/>
          <w:color w:val="201F1E"/>
          <w:shd w:val="clear" w:color="auto" w:fill="FFFFFF"/>
        </w:rPr>
        <w:t>Spreker: Ditte Husselman</w:t>
      </w:r>
    </w:p>
    <w:p w14:paraId="3BB7A088"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Helvetica" w:hAnsi="Helvetica" w:cs="Helvetica"/>
          <w:color w:val="1A171B"/>
          <w:sz w:val="21"/>
          <w:szCs w:val="21"/>
        </w:rPr>
        <w:t> </w:t>
      </w:r>
    </w:p>
    <w:p w14:paraId="0E964658"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Calibri" w:hAnsi="Calibri" w:cs="Calibri"/>
          <w:color w:val="201F1E"/>
          <w:shd w:val="clear" w:color="auto" w:fill="FFFFFF"/>
        </w:rPr>
        <w:t>Wat in 2008 begon als het regionaal organiseren van de zorg voor diabetes patiënten, is inmiddels uitgegroeid tot de regionale Huisartsencoöperatie West-Brabant. </w:t>
      </w:r>
    </w:p>
    <w:p w14:paraId="361555A4"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Calibri" w:hAnsi="Calibri" w:cs="Calibri"/>
          <w:color w:val="201F1E"/>
          <w:shd w:val="clear" w:color="auto" w:fill="FFFFFF"/>
        </w:rPr>
        <w:t>Drijfveer voor deze regionale samenwerking was ingegeven door de politieke en maatschappelijke stromingen van dat decennium. In de jaren na oprichting heeft de organisatie zich meebewogen met de landelijke trend om de organisatiegraad van de huisartsenzorg op regionaal niveau te verbeteren.</w:t>
      </w:r>
    </w:p>
    <w:p w14:paraId="6B834CD7"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Helvetica" w:hAnsi="Helvetica" w:cs="Helvetica"/>
          <w:color w:val="1A171B"/>
          <w:sz w:val="21"/>
          <w:szCs w:val="21"/>
        </w:rPr>
        <w:t> </w:t>
      </w:r>
    </w:p>
    <w:p w14:paraId="2727D343"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Segoe UI" w:hAnsi="Segoe UI" w:cs="Segoe UI"/>
          <w:color w:val="1A171B"/>
          <w:sz w:val="23"/>
          <w:szCs w:val="23"/>
          <w:shd w:val="clear" w:color="auto" w:fill="FFFFFF"/>
        </w:rPr>
        <w:t>HCWB is een mooie afspiegeling van de regionale organisatiegraad. Aanleiding en perspectief van de regionale samenwerking is actueler dan ooit. </w:t>
      </w:r>
    </w:p>
    <w:p w14:paraId="3DE06E42"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Segoe UI" w:hAnsi="Segoe UI" w:cs="Segoe UI"/>
          <w:color w:val="1A171B"/>
          <w:sz w:val="23"/>
          <w:szCs w:val="23"/>
          <w:shd w:val="clear" w:color="auto" w:fill="FFFFFF"/>
        </w:rPr>
        <w:t xml:space="preserve">Op 13 april a.s. neemt </w:t>
      </w:r>
      <w:proofErr w:type="spellStart"/>
      <w:r>
        <w:rPr>
          <w:rFonts w:ascii="Segoe UI" w:hAnsi="Segoe UI" w:cs="Segoe UI"/>
          <w:color w:val="1A171B"/>
          <w:sz w:val="23"/>
          <w:szCs w:val="23"/>
          <w:shd w:val="clear" w:color="auto" w:fill="FFFFFF"/>
        </w:rPr>
        <w:t>Dite</w:t>
      </w:r>
      <w:proofErr w:type="spellEnd"/>
      <w:r>
        <w:rPr>
          <w:rFonts w:ascii="Segoe UI" w:hAnsi="Segoe UI" w:cs="Segoe UI"/>
          <w:color w:val="1A171B"/>
          <w:sz w:val="23"/>
          <w:szCs w:val="23"/>
          <w:shd w:val="clear" w:color="auto" w:fill="FFFFFF"/>
        </w:rPr>
        <w:t xml:space="preserve"> Husselman ons mee in de ontwikkeling vanuit het bestuurlijk perspectief. Met veel aandacht hoe huisartsen daar vanuit de kenmerken  van de </w:t>
      </w:r>
      <w:proofErr w:type="spellStart"/>
      <w:r>
        <w:rPr>
          <w:rFonts w:ascii="Segoe UI" w:hAnsi="Segoe UI" w:cs="Segoe UI"/>
          <w:color w:val="1A171B"/>
          <w:sz w:val="23"/>
          <w:szCs w:val="23"/>
          <w:shd w:val="clear" w:color="auto" w:fill="FFFFFF"/>
        </w:rPr>
        <w:t>beroepspgroep</w:t>
      </w:r>
      <w:proofErr w:type="spellEnd"/>
      <w:r>
        <w:rPr>
          <w:rFonts w:ascii="Segoe UI" w:hAnsi="Segoe UI" w:cs="Segoe UI"/>
          <w:color w:val="1A171B"/>
          <w:sz w:val="23"/>
          <w:szCs w:val="23"/>
          <w:shd w:val="clear" w:color="auto" w:fill="FFFFFF"/>
        </w:rPr>
        <w:t xml:space="preserve"> mee omgaan. </w:t>
      </w:r>
    </w:p>
    <w:p w14:paraId="65F2A74D"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Helvetica" w:hAnsi="Helvetica" w:cs="Helvetica"/>
          <w:color w:val="1A171B"/>
          <w:sz w:val="21"/>
          <w:szCs w:val="21"/>
        </w:rPr>
        <w:t> </w:t>
      </w:r>
    </w:p>
    <w:p w14:paraId="29092032"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Calibri" w:hAnsi="Calibri" w:cs="Calibri"/>
          <w:color w:val="201F1E"/>
          <w:shd w:val="clear" w:color="auto" w:fill="FFFFFF"/>
        </w:rPr>
        <w:t xml:space="preserve">Na de pauze zullen de deelnemers opsplitsen in een drietal </w:t>
      </w:r>
      <w:proofErr w:type="spellStart"/>
      <w:r>
        <w:rPr>
          <w:rFonts w:ascii="Calibri" w:hAnsi="Calibri" w:cs="Calibri"/>
          <w:color w:val="201F1E"/>
          <w:shd w:val="clear" w:color="auto" w:fill="FFFFFF"/>
        </w:rPr>
        <w:t>breakout</w:t>
      </w:r>
      <w:proofErr w:type="spellEnd"/>
      <w:r>
        <w:rPr>
          <w:rFonts w:ascii="Calibri" w:hAnsi="Calibri" w:cs="Calibri"/>
          <w:color w:val="201F1E"/>
          <w:shd w:val="clear" w:color="auto" w:fill="FFFFFF"/>
        </w:rPr>
        <w:t xml:space="preserve"> rooms, om over een drietal stellingen te discussiëren.  De uitkomst van deze overpeinzingen zal gemeenschappelijk besproken worden.</w:t>
      </w:r>
    </w:p>
    <w:p w14:paraId="5E24F53B"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Helvetica" w:hAnsi="Helvetica" w:cs="Helvetica"/>
          <w:color w:val="1A171B"/>
          <w:sz w:val="21"/>
          <w:szCs w:val="21"/>
        </w:rPr>
        <w:t> </w:t>
      </w:r>
    </w:p>
    <w:p w14:paraId="4AE0B4D2" w14:textId="77777777" w:rsidR="00A103D7" w:rsidRDefault="00A103D7" w:rsidP="00A103D7">
      <w:pPr>
        <w:pStyle w:val="Normaalweb"/>
        <w:spacing w:before="0" w:beforeAutospacing="0" w:after="0" w:afterAutospacing="0"/>
        <w:rPr>
          <w:rFonts w:ascii="Helvetica" w:hAnsi="Helvetica" w:cs="Helvetica"/>
          <w:color w:val="1A171B"/>
          <w:sz w:val="21"/>
          <w:szCs w:val="21"/>
        </w:rPr>
      </w:pPr>
      <w:r>
        <w:rPr>
          <w:rFonts w:ascii="Calibri" w:hAnsi="Calibri" w:cs="Calibri"/>
          <w:color w:val="201F1E"/>
          <w:shd w:val="clear" w:color="auto" w:fill="FFFFFF"/>
        </w:rPr>
        <w:t>Na afloop van deze online nascholing zult u de achtergrond en de koers van regionale samenwerking beter kunnen plaatsen.</w:t>
      </w:r>
    </w:p>
    <w:p w14:paraId="0FC315BF" w14:textId="77777777" w:rsidR="00B76FCA" w:rsidRDefault="00B76FCA"/>
    <w:sectPr w:rsidR="00B76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D7"/>
    <w:rsid w:val="00A103D7"/>
    <w:rsid w:val="00B76F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FEFA"/>
  <w15:chartTrackingRefBased/>
  <w15:docId w15:val="{4DC35A28-69B9-49FD-9DDC-C6496ECE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03D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814163">
      <w:bodyDiv w:val="1"/>
      <w:marLeft w:val="0"/>
      <w:marRight w:val="0"/>
      <w:marTop w:val="0"/>
      <w:marBottom w:val="0"/>
      <w:divBdr>
        <w:top w:val="none" w:sz="0" w:space="0" w:color="auto"/>
        <w:left w:val="none" w:sz="0" w:space="0" w:color="auto"/>
        <w:bottom w:val="none" w:sz="0" w:space="0" w:color="auto"/>
        <w:right w:val="none" w:sz="0" w:space="0" w:color="auto"/>
      </w:divBdr>
      <w:divsChild>
        <w:div w:id="20129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van Sundert-Hendrikx</dc:creator>
  <cp:keywords/>
  <dc:description/>
  <cp:lastModifiedBy>Christel van Sundert-Hendrikx</cp:lastModifiedBy>
  <cp:revision>1</cp:revision>
  <dcterms:created xsi:type="dcterms:W3CDTF">2021-03-04T13:37:00Z</dcterms:created>
  <dcterms:modified xsi:type="dcterms:W3CDTF">2021-03-04T13:38:00Z</dcterms:modified>
</cp:coreProperties>
</file>